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53" w:rsidRPr="00D555AF" w:rsidRDefault="00D555AF" w:rsidP="00BD3EF8">
      <w:pPr>
        <w:pBdr>
          <w:bottom w:val="single" w:sz="12" w:space="1" w:color="auto"/>
        </w:pBdr>
        <w:jc w:val="center"/>
        <w:rPr>
          <w:rFonts w:ascii="Adobe Devanagari" w:hAnsi="Adobe Devanagari" w:cs="Adobe Devanagari"/>
          <w:b/>
          <w:sz w:val="28"/>
        </w:rPr>
      </w:pPr>
      <w:r>
        <w:rPr>
          <w:rFonts w:ascii="Adobe Devanagari" w:hAnsi="Adobe Devanagari" w:cs="Adobe Devanagari"/>
          <w:b/>
          <w:sz w:val="28"/>
        </w:rPr>
        <w:t xml:space="preserve">FIRST </w:t>
      </w:r>
      <w:r w:rsidR="00BD3EF8" w:rsidRPr="00D555AF">
        <w:rPr>
          <w:rFonts w:ascii="Adobe Devanagari" w:hAnsi="Adobe Devanagari" w:cs="Adobe Devanagari"/>
          <w:b/>
          <w:sz w:val="28"/>
        </w:rPr>
        <w:t>ADDENDUM TO ROAD MATERIALS ANNUAL SUPPLY CONTRACT</w:t>
      </w:r>
    </w:p>
    <w:p w:rsidR="00BD3EF8" w:rsidRDefault="00BD3EF8" w:rsidP="00BD3EF8">
      <w:pPr>
        <w:rPr>
          <w:rFonts w:ascii="Adobe Devanagari" w:hAnsi="Adobe Devanagari" w:cs="Adobe Devanagari"/>
          <w:b/>
          <w:sz w:val="28"/>
        </w:rPr>
      </w:pPr>
    </w:p>
    <w:p w:rsidR="00D555AF" w:rsidRPr="00D555AF" w:rsidRDefault="00D555AF" w:rsidP="00BD3EF8">
      <w:pPr>
        <w:rPr>
          <w:rFonts w:ascii="Adobe Devanagari" w:hAnsi="Adobe Devanagari" w:cs="Adobe Devanagari"/>
          <w:b/>
          <w:sz w:val="28"/>
        </w:rPr>
      </w:pPr>
    </w:p>
    <w:p w:rsidR="00BD3EF8" w:rsidRPr="00D555AF" w:rsidRDefault="00BD3EF8" w:rsidP="00BD3EF8">
      <w:pPr>
        <w:rPr>
          <w:rFonts w:ascii="Adobe Devanagari" w:hAnsi="Adobe Devanagari" w:cs="Adobe Devanagari"/>
          <w:sz w:val="24"/>
        </w:rPr>
      </w:pPr>
      <w:r w:rsidRPr="00D555AF">
        <w:rPr>
          <w:rFonts w:ascii="Adobe Devanagari" w:hAnsi="Adobe Devanagari" w:cs="Adobe Devanagari"/>
          <w:sz w:val="24"/>
        </w:rPr>
        <w:t>Correction: Asphalt, AC-5 or AC-10 with Application and Chip Spreader</w:t>
      </w:r>
    </w:p>
    <w:p w:rsidR="00BD3EF8" w:rsidRPr="00D555AF" w:rsidRDefault="00BD3EF8" w:rsidP="00BD3EF8">
      <w:pPr>
        <w:rPr>
          <w:rFonts w:ascii="Adobe Devanagari" w:hAnsi="Adobe Devanagari" w:cs="Adobe Devanagari"/>
          <w:sz w:val="24"/>
        </w:rPr>
      </w:pP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b/>
          <w:sz w:val="24"/>
        </w:rPr>
        <w:t>Original</w:t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b/>
          <w:sz w:val="24"/>
        </w:rPr>
        <w:t>Corrected</w:t>
      </w:r>
    </w:p>
    <w:p w:rsidR="00D555AF" w:rsidRDefault="00BD3EF8" w:rsidP="00D555AF">
      <w:pPr>
        <w:rPr>
          <w:rFonts w:ascii="Adobe Devanagari" w:hAnsi="Adobe Devanagari" w:cs="Adobe Devanagari"/>
          <w:sz w:val="24"/>
        </w:rPr>
      </w:pPr>
      <w:r w:rsidRPr="00D555AF">
        <w:rPr>
          <w:rFonts w:ascii="Adobe Devanagari" w:hAnsi="Adobe Devanagari" w:cs="Adobe Devanagari"/>
          <w:sz w:val="24"/>
        </w:rPr>
        <w:t>Total Quantity</w:t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</w:r>
      <w:r w:rsidR="008F6C9B">
        <w:rPr>
          <w:rFonts w:ascii="Adobe Devanagari" w:hAnsi="Adobe Devanagari" w:cs="Adobe Devanagari"/>
          <w:sz w:val="24"/>
        </w:rPr>
        <w:t xml:space="preserve"> </w:t>
      </w:r>
      <w:r w:rsidRPr="00D555AF">
        <w:rPr>
          <w:rFonts w:ascii="Adobe Devanagari" w:hAnsi="Adobe Devanagari" w:cs="Adobe Devanagari"/>
          <w:sz w:val="24"/>
        </w:rPr>
        <w:t>19,700</w:t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</w:r>
      <w:r w:rsidRPr="00D555AF">
        <w:rPr>
          <w:rFonts w:ascii="Adobe Devanagari" w:hAnsi="Adobe Devanagari" w:cs="Adobe Devanagari"/>
          <w:sz w:val="24"/>
        </w:rPr>
        <w:tab/>
        <w:t xml:space="preserve"> </w:t>
      </w:r>
      <w:r w:rsidR="008F6C9B">
        <w:rPr>
          <w:rFonts w:ascii="Adobe Devanagari" w:hAnsi="Adobe Devanagari" w:cs="Adobe Devanagari"/>
          <w:sz w:val="24"/>
        </w:rPr>
        <w:t xml:space="preserve"> </w:t>
      </w:r>
      <w:r w:rsidRPr="00D555AF">
        <w:rPr>
          <w:rFonts w:ascii="Adobe Devanagari" w:hAnsi="Adobe Devanagari" w:cs="Adobe Devanagari"/>
          <w:sz w:val="24"/>
        </w:rPr>
        <w:t xml:space="preserve"> 41,300</w:t>
      </w:r>
    </w:p>
    <w:p w:rsidR="00D555AF" w:rsidRDefault="00D555AF" w:rsidP="00D555AF">
      <w:pPr>
        <w:rPr>
          <w:rFonts w:ascii="Adobe Devanagari" w:hAnsi="Adobe Devanagari" w:cs="Adobe Devanagari"/>
          <w:sz w:val="24"/>
        </w:rPr>
      </w:pPr>
    </w:p>
    <w:p w:rsidR="00D555AF" w:rsidRDefault="00D555AF" w:rsidP="00D555AF">
      <w:pPr>
        <w:rPr>
          <w:rFonts w:ascii="Adobe Devanagari" w:hAnsi="Adobe Devanagari" w:cs="Adobe Devanagari"/>
          <w:sz w:val="24"/>
        </w:rPr>
      </w:pPr>
    </w:p>
    <w:p w:rsidR="00D555AF" w:rsidRPr="006F5128" w:rsidRDefault="0059077E" w:rsidP="00D555AF">
      <w:pPr>
        <w:rPr>
          <w:rFonts w:ascii="Adobe Devanagari" w:hAnsi="Adobe Devanagari" w:cs="Adobe Devanagari"/>
          <w:color w:val="2E74B5" w:themeColor="accent1" w:themeShade="BF"/>
          <w:sz w:val="24"/>
          <w:u w:val="single"/>
        </w:rPr>
      </w:pPr>
      <w:r>
        <w:rPr>
          <w:rFonts w:ascii="Adobe Devanagari" w:hAnsi="Adobe Devanagari" w:cs="Adobe Devanagari"/>
          <w:color w:val="2E74B5" w:themeColor="accent1" w:themeShade="BF"/>
          <w:sz w:val="24"/>
          <w:u w:val="single"/>
        </w:rPr>
        <w:t>Corrected B</w:t>
      </w:r>
      <w:bookmarkStart w:id="0" w:name="_GoBack"/>
      <w:bookmarkEnd w:id="0"/>
      <w:r>
        <w:rPr>
          <w:rFonts w:ascii="Adobe Devanagari" w:hAnsi="Adobe Devanagari" w:cs="Adobe Devanagari"/>
          <w:color w:val="2E74B5" w:themeColor="accent1" w:themeShade="BF"/>
          <w:sz w:val="24"/>
          <w:u w:val="single"/>
        </w:rPr>
        <w:t>id P</w:t>
      </w:r>
      <w:r w:rsidR="00D555AF" w:rsidRPr="006F5128">
        <w:rPr>
          <w:rFonts w:ascii="Adobe Devanagari" w:hAnsi="Adobe Devanagari" w:cs="Adobe Devanagari"/>
          <w:color w:val="2E74B5" w:themeColor="accent1" w:themeShade="BF"/>
          <w:sz w:val="24"/>
          <w:u w:val="single"/>
        </w:rPr>
        <w:t>ackage</w:t>
      </w:r>
    </w:p>
    <w:p w:rsidR="00D555AF" w:rsidRDefault="00D555AF" w:rsidP="00D555AF">
      <w:pPr>
        <w:rPr>
          <w:rFonts w:ascii="Adobe Devanagari" w:hAnsi="Adobe Devanagari" w:cs="Adobe Devanagari"/>
          <w:sz w:val="24"/>
        </w:rPr>
      </w:pPr>
    </w:p>
    <w:p w:rsidR="00D555AF" w:rsidRDefault="00D555AF" w:rsidP="00D555AF">
      <w:pPr>
        <w:spacing w:after="0"/>
        <w:rPr>
          <w:sz w:val="20"/>
        </w:rPr>
      </w:pPr>
      <w:r w:rsidRPr="00D555AF">
        <w:rPr>
          <w:sz w:val="20"/>
        </w:rPr>
        <w:t>If you have already submitted a bid, you may fill out and mail the addendum, please do not email corrections</w:t>
      </w:r>
      <w:r>
        <w:rPr>
          <w:sz w:val="20"/>
        </w:rPr>
        <w:t>.</w:t>
      </w:r>
    </w:p>
    <w:p w:rsidR="00D555AF" w:rsidRPr="00D555AF" w:rsidRDefault="00D555AF" w:rsidP="00D555AF">
      <w:pPr>
        <w:spacing w:after="0"/>
        <w:rPr>
          <w:sz w:val="20"/>
        </w:rPr>
      </w:pPr>
      <w:r>
        <w:rPr>
          <w:sz w:val="20"/>
        </w:rPr>
        <w:t xml:space="preserve">                                                                 Bid specifications apply to addendum.</w:t>
      </w:r>
    </w:p>
    <w:tbl>
      <w:tblPr>
        <w:tblW w:w="90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1608"/>
        <w:gridCol w:w="1608"/>
        <w:gridCol w:w="1796"/>
      </w:tblGrid>
      <w:tr w:rsidR="00D555AF" w:rsidRPr="00BD3EF8" w:rsidTr="00D555AF">
        <w:trPr>
          <w:trHeight w:val="495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Asphalt, AC-5 or AC-10 with Application and Chip Spreader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Unit:  Gallons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Total Quantity: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trike/>
                <w:color w:val="FF0000"/>
                <w:szCs w:val="20"/>
                <w:highlight w:val="lightGray"/>
              </w:rPr>
              <w:t>19,700</w:t>
            </w:r>
          </w:p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4"/>
                <w:szCs w:val="20"/>
                <w:highlight w:val="lightGray"/>
              </w:rPr>
              <w:t>41,300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Material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Delivery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+ Delivery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PRECINCT #1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Stockpile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Any County Road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PRECINCT #2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Stockpile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Any County Road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PRECINCT #3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Stockpile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Any County Road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PRECINCT #4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Stockpile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Any County Road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Pick-Up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5AF" w:rsidRPr="00BD3EF8" w:rsidTr="00D555AF">
        <w:trPr>
          <w:trHeight w:val="29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Pick-Up Location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D3EF8" w:rsidRPr="00BD3EF8" w:rsidRDefault="00BD3EF8" w:rsidP="00BD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D3EF8" w:rsidRPr="00BD3EF8" w:rsidRDefault="00BD3EF8" w:rsidP="00BD3EF8">
      <w:pPr>
        <w:rPr>
          <w:sz w:val="24"/>
        </w:rPr>
      </w:pPr>
    </w:p>
    <w:sectPr w:rsidR="00BD3EF8" w:rsidRPr="00BD3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F8"/>
    <w:rsid w:val="000B6753"/>
    <w:rsid w:val="0059077E"/>
    <w:rsid w:val="006F5128"/>
    <w:rsid w:val="008F6C9B"/>
    <w:rsid w:val="009128FD"/>
    <w:rsid w:val="00BD3EF8"/>
    <w:rsid w:val="00D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B5DFE-95BE-4A9F-AC37-9F904007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0A18-021B-4D58-9F1E-DAB2E99C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Bures</dc:creator>
  <cp:keywords/>
  <dc:description/>
  <cp:lastModifiedBy>Kari Bures</cp:lastModifiedBy>
  <cp:revision>4</cp:revision>
  <cp:lastPrinted>2017-12-07T17:03:00Z</cp:lastPrinted>
  <dcterms:created xsi:type="dcterms:W3CDTF">2017-12-07T16:40:00Z</dcterms:created>
  <dcterms:modified xsi:type="dcterms:W3CDTF">2017-12-07T17:17:00Z</dcterms:modified>
</cp:coreProperties>
</file>